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19" w:rsidRDefault="0008539B" w:rsidP="000B7A0B">
      <w:pPr>
        <w:shd w:val="clear" w:color="auto" w:fill="FFFFFF"/>
        <w:spacing w:before="60" w:after="60" w:line="420" w:lineRule="atLeast"/>
        <w:outlineLvl w:val="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8539B"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41910</wp:posOffset>
            </wp:positionV>
            <wp:extent cx="1947124" cy="1552575"/>
            <wp:effectExtent l="0" t="0" r="0" b="0"/>
            <wp:wrapSquare wrapText="bothSides"/>
            <wp:docPr id="1" name="Рисунок 1" descr="C:\Users\79502\Desktop\Наркотики\Рисун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502\Desktop\Наркотики\Рисунок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124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539B" w:rsidRPr="0008539B" w:rsidRDefault="0008539B" w:rsidP="0008539B">
      <w:pPr>
        <w:shd w:val="clear" w:color="auto" w:fill="FFFFFF"/>
        <w:spacing w:after="120" w:line="330" w:lineRule="atLeast"/>
        <w:jc w:val="both"/>
        <w:rPr>
          <w:rFonts w:ascii="Arial Black" w:eastAsia="Times New Roman" w:hAnsi="Arial Black" w:cs="Times New Roman"/>
          <w:b/>
          <w:color w:val="C00000"/>
          <w:sz w:val="24"/>
          <w:szCs w:val="24"/>
          <w:lang w:eastAsia="ru-RU"/>
        </w:rPr>
      </w:pPr>
      <w:r w:rsidRPr="0008539B">
        <w:rPr>
          <w:rFonts w:ascii="Arial Black" w:eastAsia="Times New Roman" w:hAnsi="Arial Black" w:cs="Times New Roman"/>
          <w:b/>
          <w:color w:val="C00000"/>
          <w:sz w:val="24"/>
          <w:szCs w:val="24"/>
          <w:lang w:eastAsia="ru-RU"/>
        </w:rPr>
        <w:t xml:space="preserve">Текст беседы для педагогов на </w:t>
      </w:r>
      <w:r w:rsidR="003B7D64">
        <w:rPr>
          <w:rFonts w:ascii="Arial Black" w:eastAsia="Times New Roman" w:hAnsi="Arial Black" w:cs="Times New Roman"/>
          <w:b/>
          <w:color w:val="C00000"/>
          <w:sz w:val="24"/>
          <w:szCs w:val="24"/>
          <w:lang w:eastAsia="ru-RU"/>
        </w:rPr>
        <w:t>тему «</w:t>
      </w:r>
      <w:bookmarkStart w:id="0" w:name="_GoBack"/>
      <w:bookmarkEnd w:id="0"/>
      <w:r w:rsidRPr="0008539B">
        <w:rPr>
          <w:rFonts w:ascii="Arial Black" w:eastAsia="Times New Roman" w:hAnsi="Arial Black" w:cs="Times New Roman"/>
          <w:b/>
          <w:color w:val="C00000"/>
          <w:sz w:val="24"/>
          <w:szCs w:val="24"/>
          <w:lang w:eastAsia="ru-RU"/>
        </w:rPr>
        <w:t>Признаки употребления наркотиков у подростков. Алгоритм действий».</w:t>
      </w:r>
    </w:p>
    <w:p w:rsidR="0008539B" w:rsidRDefault="0008539B" w:rsidP="0008539B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0B7A0B"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Добрый день, коллеги! Сегодня мы поговорим о важной и непростой теме — о признаках того, что подросток может употреблять </w:t>
      </w:r>
      <w:proofErr w:type="spellStart"/>
      <w:r w:rsidR="000B7A0B"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психоактивные</w:t>
      </w:r>
      <w:proofErr w:type="spellEnd"/>
      <w:r w:rsidR="000B7A0B"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вещества, и о том, как в такой ситуации действовать педагогу. Сразу оговорюсь: наша задача — не обвинить, а вовремя заметить тревожные сигналы и помочь. </w:t>
      </w:r>
      <w:r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</w:p>
    <w:p w:rsidR="000B7A0B" w:rsidRPr="0008539B" w:rsidRDefault="000B7A0B" w:rsidP="0008539B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r w:rsidRPr="0008539B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1. Признаки употребления</w:t>
      </w:r>
    </w:p>
    <w:p w:rsidR="000B7A0B" w:rsidRPr="000B7A0B" w:rsidRDefault="000B7A0B" w:rsidP="0008539B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Часто речь идёт не об одном явном симптоме, а о комплексе изменений. Я выделила несколько групп таких признаков:</w:t>
      </w:r>
    </w:p>
    <w:p w:rsidR="0008539B" w:rsidRPr="0008539B" w:rsidRDefault="000B7A0B" w:rsidP="0008539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539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Поведенческие:</w:t>
      </w:r>
      <w:r w:rsidRPr="000853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скрытность, отчуждённость, снижение интереса к учёбе и прежним увлечениям, прогулы, резкие перепады настроения (от беспричинного веселья до агрессивности), изменение ритма сна (вялость днём и бессонница ночью), появление новой, подозрительной компании. </w:t>
      </w:r>
    </w:p>
    <w:p w:rsidR="0008539B" w:rsidRPr="0008539B" w:rsidRDefault="000B7A0B" w:rsidP="0008539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539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Внешние и физиологические:</w:t>
      </w:r>
      <w:r w:rsidRPr="000853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беспричинное сужение или расширение зрачков, не реагирующих на свет; изменение цвета кожи (бледность или покраснение); нарушение координации движений, неустойчивая походка; изменение речи (замедленная, невнятная или, наоборот, слишком быстрая); изменение слюноотделения (сухость во рту); специфический запах изо рта или от одежды. </w:t>
      </w:r>
    </w:p>
    <w:p w:rsidR="0008539B" w:rsidRPr="0008539B" w:rsidRDefault="000B7A0B" w:rsidP="0008539B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539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Другие маркеры:</w:t>
      </w:r>
      <w:r w:rsidRPr="000853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наличие атрибутов (шприцы, иглы, пузырьки, капсулы из-под лекарств, блистеры, тюбики от клея), следы инъекций, необъяснимые финансовые запросы (пропажа вещей, денег), изменение аппетита (его отсутствие или, напротив, резкий голод), тошнота. </w:t>
      </w:r>
    </w:p>
    <w:p w:rsidR="0008539B" w:rsidRPr="0008539B" w:rsidRDefault="000B7A0B" w:rsidP="0008539B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539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Важное предупреждение:</w:t>
      </w:r>
      <w:r w:rsidRPr="000853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сами по себе эти признаки не означают, что подросток точно употребляет. Иногда такое поведение — реакция на стресс, конфликты в семье или давление сверстников. Тревогу должно вызывать </w:t>
      </w:r>
      <w:r w:rsidRPr="0008539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сочетание нескольких</w:t>
      </w:r>
      <w:r w:rsidRPr="000853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таких признаков. </w:t>
      </w:r>
    </w:p>
    <w:p w:rsidR="000B7A0B" w:rsidRPr="0008539B" w:rsidRDefault="000B7A0B" w:rsidP="0008539B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r w:rsidRPr="0008539B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2. Алгоритм действий для педагога</w:t>
      </w:r>
    </w:p>
    <w:p w:rsidR="000B7A0B" w:rsidRPr="000B7A0B" w:rsidRDefault="000B7A0B" w:rsidP="0008539B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у вас возникли подозрения, действуйте по следующему плану:</w:t>
      </w:r>
    </w:p>
    <w:p w:rsidR="0008539B" w:rsidRPr="0008539B" w:rsidRDefault="000B7A0B" w:rsidP="0008539B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паникуйте и не устраивайте немедленное разбирательство.</w:t>
      </w:r>
      <w:r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Это может только усугубить ситуацию и разрушить доверие. </w:t>
      </w:r>
    </w:p>
    <w:p w:rsidR="0008539B" w:rsidRPr="0008539B" w:rsidRDefault="0008539B" w:rsidP="0008539B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="000B7A0B"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Понаблюдайте.</w:t>
      </w:r>
      <w:r w:rsidR="000B7A0B"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Попробуйте собрать факты: какие именно признаки вы заметили, как долго это длится, есть ли контекст (проблемы дома, в семье). Это поможет при разговоре со специалистом. </w:t>
      </w:r>
    </w:p>
    <w:p w:rsidR="000B7A0B" w:rsidRPr="0008539B" w:rsidRDefault="0008539B" w:rsidP="0008539B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="000B7A0B"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Изолируйте подростка</w:t>
      </w:r>
      <w:r w:rsidR="000B7A0B"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если есть основания полагать, что он находится в состоянии опьянения (отделите от одноклассников, уберите опасные предметы). </w:t>
      </w:r>
      <w:r w:rsidRPr="000853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08539B" w:rsidRDefault="000B7A0B" w:rsidP="0008539B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Немедленно сообщите руководителю образовательной организации</w:t>
      </w:r>
      <w:r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</w:p>
    <w:p w:rsidR="0008539B" w:rsidRDefault="0008539B" w:rsidP="0008539B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="000B7A0B"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Известите родителей (законных представителей)</w:t>
      </w:r>
      <w:r w:rsidR="000B7A0B"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</w:p>
    <w:p w:rsidR="0008539B" w:rsidRDefault="0008539B" w:rsidP="0008539B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 xml:space="preserve"> </w:t>
      </w:r>
      <w:r w:rsidR="000B7A0B"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Вызовите медицинского работника</w:t>
      </w:r>
      <w:r w:rsidR="000B7A0B"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школы. Он оценит состояние, зафиксирует данные в медицинской карте. Если состояние тяжёлое (потеря сознания, бред, рвота, неглубокое дыхание) — вызовите скорую помощь. </w:t>
      </w:r>
    </w:p>
    <w:p w:rsidR="000B7A0B" w:rsidRPr="000B7A0B" w:rsidRDefault="0008539B" w:rsidP="0008539B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="000B7A0B"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 подозрении на групповое употребление</w:t>
      </w:r>
      <w:r w:rsidR="000B7A0B"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проведите беседы с родителями всех членов этой группы. Иногда полезно пригласить на встречу врача-нарколога или сотрудника правоохранительных органов. </w:t>
      </w:r>
      <w:r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08539B" w:rsidRDefault="000B7A0B" w:rsidP="0008539B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Помогите организовать встречу</w:t>
      </w:r>
      <w:r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подростка и/или его родителей со специалистом (врачом-наркологом, психологом). </w:t>
      </w:r>
    </w:p>
    <w:p w:rsidR="0008539B" w:rsidRDefault="0008539B" w:rsidP="0008539B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="000B7A0B"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Предоставьте информацию</w:t>
      </w:r>
      <w:r w:rsidR="000B7A0B"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 возможности анонимного обследования и помощи, укажите контакты профильных организаций. </w:t>
      </w:r>
    </w:p>
    <w:p w:rsidR="0008539B" w:rsidRDefault="0008539B" w:rsidP="0008539B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="000B7A0B"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Если подросток в состоянии опьянения совершил хулиганские действия</w:t>
      </w:r>
      <w:r w:rsidR="000B7A0B"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привлеките правоохранительные органы. </w:t>
      </w:r>
    </w:p>
    <w:p w:rsidR="0008539B" w:rsidRDefault="0008539B" w:rsidP="0008539B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B7A0B" w:rsidRPr="0008539B" w:rsidRDefault="0008539B" w:rsidP="0008539B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="000B7A0B" w:rsidRPr="0008539B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Несколько важных принципов в работе:</w:t>
      </w:r>
    </w:p>
    <w:p w:rsidR="0008539B" w:rsidRDefault="000B7A0B" w:rsidP="0008539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Сохраняйте тактичность. Не разглашайте информацию случайным людям — это может разрушить доверительные отношения. </w:t>
      </w:r>
    </w:p>
    <w:p w:rsidR="000B7A0B" w:rsidRPr="000B7A0B" w:rsidRDefault="0008539B" w:rsidP="0008539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0B7A0B"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Предлагайте помощь корректно, не форсируйте разговор. </w:t>
      </w:r>
      <w:r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0B7A0B" w:rsidRPr="000B7A0B" w:rsidRDefault="000B7A0B" w:rsidP="0008539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Работайте в команде: привлекайте школьного психолога, социального педагога, при необходимости — других специалистов. </w:t>
      </w:r>
      <w:r w:rsidR="0008539B"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08539B" w:rsidRDefault="0008539B" w:rsidP="0008539B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B7A0B" w:rsidRPr="000B7A0B" w:rsidRDefault="000B7A0B" w:rsidP="000B7A0B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A0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Заключение</w:t>
      </w:r>
    </w:p>
    <w:p w:rsidR="000B7A0B" w:rsidRPr="000B7A0B" w:rsidRDefault="000B7A0B" w:rsidP="0008539B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Помните: ваша поддержка и конструктивный подход — ключевой фактор, который помогает подростку не замкнуться и вовремя получить профессиональную помощь. Если в процессе работы возникнут сложные случаи или вопросы, не стесняйтесь обращаться за консультацией к школьному психологу или внешним специалистам. </w:t>
      </w:r>
      <w:r w:rsidR="0008539B" w:rsidRPr="000B7A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493A57" w:rsidRDefault="00493A57"/>
    <w:sectPr w:rsidR="00493A57" w:rsidSect="0008539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176F"/>
    <w:multiLevelType w:val="multilevel"/>
    <w:tmpl w:val="4CAC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E25B4"/>
    <w:multiLevelType w:val="multilevel"/>
    <w:tmpl w:val="519E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74535"/>
    <w:multiLevelType w:val="multilevel"/>
    <w:tmpl w:val="86F6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1F"/>
    <w:rsid w:val="0008539B"/>
    <w:rsid w:val="000B7A0B"/>
    <w:rsid w:val="000C7E25"/>
    <w:rsid w:val="00274C19"/>
    <w:rsid w:val="003B7D64"/>
    <w:rsid w:val="00493A57"/>
    <w:rsid w:val="005C5F71"/>
    <w:rsid w:val="005F1605"/>
    <w:rsid w:val="00E3015A"/>
    <w:rsid w:val="00E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2C49"/>
  <w15:chartTrackingRefBased/>
  <w15:docId w15:val="{C2A7883E-6D0A-4303-9FAF-DF115C18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7A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7A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B7A0B"/>
    <w:rPr>
      <w:b/>
      <w:bCs/>
    </w:rPr>
  </w:style>
  <w:style w:type="character" w:styleId="a4">
    <w:name w:val="Hyperlink"/>
    <w:basedOn w:val="a0"/>
    <w:uiPriority w:val="99"/>
    <w:semiHidden/>
    <w:unhideWhenUsed/>
    <w:rsid w:val="000B7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8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2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4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37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1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5</cp:revision>
  <dcterms:created xsi:type="dcterms:W3CDTF">2026-06-25T03:49:00Z</dcterms:created>
  <dcterms:modified xsi:type="dcterms:W3CDTF">2026-06-26T10:33:00Z</dcterms:modified>
</cp:coreProperties>
</file>